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3" w:rsidRDefault="00506BA3"/>
    <w:p w:rsidR="00506BA3" w:rsidRDefault="00506BA3"/>
    <w:p w:rsidR="00506BA3" w:rsidRDefault="00506BA3"/>
    <w:p w:rsidR="00506BA3" w:rsidRDefault="00506BA3"/>
    <w:p w:rsidR="00506BA3" w:rsidRDefault="00506BA3"/>
    <w:p w:rsidR="00506BA3" w:rsidRDefault="00506BA3"/>
    <w:p w:rsidR="00506BA3" w:rsidRDefault="00506BA3"/>
    <w:p w:rsidR="00506BA3" w:rsidRDefault="00506BA3"/>
    <w:p w:rsidR="00506BA3" w:rsidRDefault="00506BA3"/>
    <w:p w:rsidR="00506BA3" w:rsidRDefault="00506BA3"/>
    <w:p w:rsidR="00506BA3" w:rsidRDefault="00265248">
      <w:pPr>
        <w:pStyle w:val="Bezproreda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Obrazloženje </w:t>
      </w:r>
    </w:p>
    <w:p w:rsidR="00506BA3" w:rsidRDefault="00265248">
      <w:pPr>
        <w:pStyle w:val="Bezproreda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financijskog plana za 2022. godinu</w:t>
      </w: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265248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Buje, 1</w:t>
      </w:r>
      <w:r>
        <w:rPr>
          <w:rFonts w:ascii="Times New Roman" w:eastAsia="Calibri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.09.2021.</w:t>
      </w: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A3" w:rsidRDefault="00265248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UVOD</w:t>
      </w:r>
    </w:p>
    <w:p w:rsidR="00506BA3" w:rsidRDefault="00506BA3">
      <w:pPr>
        <w:pStyle w:val="Bezproreda"/>
        <w:spacing w:line="276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06BA3" w:rsidRDefault="0026524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Dječji vrtić Mrvica je javna ustanova koja u okviru djelatnosti predškolskog odgoja i naobrazbe te skrbi o djeci ostvaruje programe odgoja, naobrazbe, </w:t>
      </w:r>
      <w:r>
        <w:rPr>
          <w:rFonts w:ascii="Times New Roman" w:hAnsi="Times New Roman"/>
          <w:sz w:val="24"/>
          <w:szCs w:val="24"/>
        </w:rPr>
        <w:t>zdravstvene zaštite, prehrane i socijalne skrbi djece predškolske dobi na području Grada Buja.</w:t>
      </w:r>
    </w:p>
    <w:p w:rsidR="00506BA3" w:rsidRDefault="0026524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Ustanova ostvaruje programe na talijanskom jeziku i osnovana je od strane Grada Buja.</w:t>
      </w:r>
    </w:p>
    <w:p w:rsidR="00506BA3" w:rsidRDefault="0026524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Sjedište se nalazi u Bujama, u ulici Matije Gupca 13, gdje djeluju četiri  </w:t>
      </w:r>
      <w:r>
        <w:rPr>
          <w:rFonts w:ascii="Times New Roman" w:hAnsi="Times New Roman"/>
          <w:sz w:val="24"/>
          <w:szCs w:val="24"/>
        </w:rPr>
        <w:t>odgojno - obrazovne grupe a jedna područna skupina  djeluje u Momjanu, u zgradi osnovne škole.</w:t>
      </w:r>
    </w:p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Ustanova ima petnaest radnika od kojih:</w:t>
      </w:r>
    </w:p>
    <w:p w:rsidR="00506BA3" w:rsidRDefault="0026524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ravnateljica, deset odgajateljica (plus jedna u zamjeni), jedna servirka-spremačica, jedna pomoćna kuharica  i 50%</w:t>
      </w:r>
      <w:r>
        <w:rPr>
          <w:rFonts w:ascii="Times New Roman" w:hAnsi="Times New Roman"/>
          <w:sz w:val="24"/>
          <w:szCs w:val="24"/>
        </w:rPr>
        <w:t xml:space="preserve"> psihologice na neodređeno vrijeme</w:t>
      </w:r>
    </w:p>
    <w:p w:rsidR="00506BA3" w:rsidRDefault="00506BA3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spacing w:line="276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Upisana djeca pokrivaju uzrast od 1 do 6,5 – 7 godina. </w:t>
      </w:r>
    </w:p>
    <w:p w:rsidR="00506BA3" w:rsidRDefault="00265248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svih pet  odgojnih skupina obuhvaća se deseterosatni program. Radno vrijeme vrtića je od 6,30 do 16,30 sati (osim subotom, nedjeljom i blagdane).</w:t>
      </w:r>
    </w:p>
    <w:p w:rsidR="00506BA3" w:rsidRDefault="0026524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Odgajateljice od</w:t>
      </w:r>
      <w:r>
        <w:rPr>
          <w:rFonts w:ascii="Times New Roman" w:hAnsi="Times New Roman"/>
          <w:sz w:val="24"/>
          <w:szCs w:val="24"/>
        </w:rPr>
        <w:t>gojnih skupina su ostvarile odgojno – obrazovne zadatke prema osmišljenim projektima.</w:t>
      </w:r>
    </w:p>
    <w:tbl>
      <w:tblPr>
        <w:tblpPr w:leftFromText="180" w:rightFromText="180" w:vertAnchor="text" w:horzAnchor="margin" w:tblpXSpec="center" w:tblpY="204"/>
        <w:tblW w:w="9039" w:type="dxa"/>
        <w:jc w:val="center"/>
        <w:tblLayout w:type="fixed"/>
        <w:tblLook w:val="04A0"/>
      </w:tblPr>
      <w:tblGrid>
        <w:gridCol w:w="1697"/>
        <w:gridCol w:w="1247"/>
        <w:gridCol w:w="1133"/>
        <w:gridCol w:w="1701"/>
        <w:gridCol w:w="1418"/>
        <w:gridCol w:w="1843"/>
      </w:tblGrid>
      <w:tr w:rsidR="00506BA3">
        <w:trPr>
          <w:trHeight w:val="236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both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80110" cy="880110"/>
                  <wp:effectExtent l="0" t="0" r="0" b="0"/>
                  <wp:docPr id="1" name="irc_mi" descr="disegno-girotondo-colorato-300x3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rc_mi" descr="disegno-girotondo-colorato-300x3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BROJ UPISANE DJECE</w:t>
            </w:r>
          </w:p>
          <w:p w:rsidR="00506BA3" w:rsidRDefault="0026524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  odgojno-obrazovnim skupinama</w:t>
            </w:r>
          </w:p>
        </w:tc>
      </w:tr>
      <w:tr w:rsidR="00506BA3">
        <w:trPr>
          <w:trHeight w:val="12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06BA3" w:rsidRDefault="00506BA3">
            <w:pPr>
              <w:widowControl w:val="0"/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ind w:left="-137" w:right="-108"/>
              <w:jc w:val="center"/>
              <w:rPr>
                <w:b/>
              </w:rPr>
            </w:pPr>
            <w:r>
              <w:rPr>
                <w:b/>
                <w:color w:val="00B050"/>
              </w:rPr>
              <w:t>“JERRY”</w:t>
            </w:r>
          </w:p>
          <w:p w:rsidR="00506BA3" w:rsidRDefault="00506BA3">
            <w:pPr>
              <w:widowControl w:val="0"/>
              <w:spacing w:line="276" w:lineRule="auto"/>
              <w:ind w:left="-137" w:right="-108"/>
              <w:jc w:val="center"/>
              <w:rPr>
                <w:b/>
                <w:color w:val="00B05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6BA3" w:rsidRDefault="00506BA3">
            <w:pPr>
              <w:widowControl w:val="0"/>
              <w:spacing w:line="276" w:lineRule="auto"/>
              <w:ind w:left="-108"/>
              <w:jc w:val="center"/>
              <w:rPr>
                <w:b/>
                <w:color w:val="00B050"/>
              </w:rPr>
            </w:pPr>
          </w:p>
          <w:p w:rsidR="00506BA3" w:rsidRDefault="00265248">
            <w:pPr>
              <w:widowControl w:val="0"/>
              <w:spacing w:line="276" w:lineRule="auto"/>
              <w:ind w:left="-1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“TOM”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ind w:left="-108" w:right="-108" w:firstLine="108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“STRUCOLI”</w:t>
            </w:r>
          </w:p>
          <w:p w:rsidR="00506BA3" w:rsidRDefault="00506BA3">
            <w:pPr>
              <w:widowControl w:val="0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6BA3" w:rsidRDefault="00506BA3">
            <w:pPr>
              <w:widowControl w:val="0"/>
              <w:spacing w:line="276" w:lineRule="auto"/>
              <w:ind w:left="-108" w:right="-108"/>
              <w:jc w:val="center"/>
              <w:rPr>
                <w:b/>
                <w:color w:val="00B050"/>
              </w:rPr>
            </w:pPr>
          </w:p>
          <w:p w:rsidR="00506BA3" w:rsidRDefault="00265248">
            <w:pPr>
              <w:widowControl w:val="0"/>
              <w:spacing w:line="276" w:lineRule="auto"/>
              <w:ind w:left="-108" w:right="-1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“FRITOLE”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ind w:left="-108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“PRATOLINE”</w:t>
            </w:r>
          </w:p>
        </w:tc>
      </w:tr>
      <w:tr w:rsidR="00506BA3">
        <w:trPr>
          <w:trHeight w:val="228"/>
          <w:jc w:val="center"/>
        </w:trPr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both"/>
            </w:pPr>
            <w:r>
              <w:t>Centralno sjedište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jc w:val="center"/>
            </w:pPr>
            <w:r>
              <w:t>/</w:t>
            </w:r>
          </w:p>
        </w:tc>
      </w:tr>
      <w:tr w:rsidR="00506BA3">
        <w:trPr>
          <w:trHeight w:val="46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both"/>
            </w:pPr>
            <w:r>
              <w:t>Područno sjedište Momjan</w:t>
            </w:r>
          </w:p>
        </w:tc>
        <w:tc>
          <w:tcPr>
            <w:tcW w:w="12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</w:pPr>
            <w:r>
              <w:t>/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spacing w:line="276" w:lineRule="auto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widowControl w:val="0"/>
              <w:jc w:val="center"/>
            </w:pPr>
            <w:r>
              <w:t>8</w:t>
            </w:r>
          </w:p>
        </w:tc>
      </w:tr>
    </w:tbl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Profili uključeni  u rad naše ustanove su: kućni majstor, kuhinjsko osoblje i dio uslužnog čišćenja koji su u radnom odnosu u Dječjem vrtiću Buje.</w:t>
      </w:r>
    </w:p>
    <w:p w:rsidR="00506BA3" w:rsidRDefault="0026524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Medicinska sestra je također  djelatnica Dječjeg vrtića Buje i pruža nam usluge dva puta mjesečno.</w:t>
      </w:r>
    </w:p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 FINANCIJSKOG PLANA PO IZVORIMA I PROGRAMIMA</w:t>
      </w:r>
    </w:p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A3" w:rsidRDefault="0026524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plan izrađen je prema Pravilniku o proračunskom računovodstvu i računskom planu (NN 124/14, 115/15 i 87/16, 3/18, 126/19 i 108/2020.g.), Pravilniku o proračunskim klasifikacijama, te je</w:t>
      </w:r>
      <w:r>
        <w:rPr>
          <w:rFonts w:ascii="Times New Roman" w:hAnsi="Times New Roman"/>
          <w:sz w:val="24"/>
          <w:szCs w:val="24"/>
        </w:rPr>
        <w:t xml:space="preserve"> razrađen po izvorima prihoda i načinu terećenja rashoda. </w:t>
      </w:r>
    </w:p>
    <w:p w:rsidR="00506BA3" w:rsidRDefault="00265248">
      <w:pPr>
        <w:pStyle w:val="Bezprored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plan usklađen je s člankom 29. Zakona o proračunu te sadrži: </w:t>
      </w:r>
    </w:p>
    <w:p w:rsidR="00506BA3" w:rsidRDefault="00265248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procjene prihoda i primitaka iskazane po vrstama (razred 6) </w:t>
      </w:r>
    </w:p>
    <w:p w:rsidR="00506BA3" w:rsidRDefault="00265248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plan rashoda i izdataka (razred 3) </w:t>
      </w:r>
    </w:p>
    <w:p w:rsidR="00506BA3" w:rsidRDefault="00265248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plan rashoda i iz</w:t>
      </w:r>
      <w:r>
        <w:rPr>
          <w:rFonts w:ascii="Times New Roman" w:hAnsi="Times New Roman"/>
          <w:sz w:val="24"/>
          <w:szCs w:val="24"/>
        </w:rPr>
        <w:t xml:space="preserve">dataka za nabavu dugotrajne imovine (razred 4) </w:t>
      </w:r>
    </w:p>
    <w:p w:rsidR="00506BA3" w:rsidRDefault="00265248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obrazloženje financijskog plana. </w:t>
      </w:r>
    </w:p>
    <w:p w:rsidR="00506BA3" w:rsidRDefault="00506BA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506BA3" w:rsidRDefault="00506BA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PRIHODA I PRIMITAKA</w:t>
      </w:r>
    </w:p>
    <w:p w:rsidR="00506BA3" w:rsidRDefault="00506BA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Procjena prihoda i primitaka iskazana je po vrstama i to: </w:t>
      </w:r>
    </w:p>
    <w:p w:rsidR="00506BA3" w:rsidRDefault="00265248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iz proračuna za financiranje redovne djelatnosti </w:t>
      </w:r>
    </w:p>
    <w:p w:rsidR="00506BA3" w:rsidRDefault="00265248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iz proračuna koji n</w:t>
      </w:r>
      <w:r>
        <w:rPr>
          <w:rFonts w:ascii="Times New Roman" w:hAnsi="Times New Roman"/>
          <w:sz w:val="24"/>
          <w:szCs w:val="24"/>
        </w:rPr>
        <w:t>ije nadležan</w:t>
      </w:r>
    </w:p>
    <w:p w:rsidR="00506BA3" w:rsidRDefault="00265248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iz državnog proračuna (Ministarstvo znanosti i obrazovanja)</w:t>
      </w:r>
    </w:p>
    <w:p w:rsidR="00506BA3" w:rsidRDefault="00265248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posebne namjene  -sufinanciranje cijene usluge, participacije i slično</w:t>
      </w:r>
    </w:p>
    <w:p w:rsidR="00506BA3" w:rsidRDefault="00265248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iz Talijanske Unije</w:t>
      </w:r>
    </w:p>
    <w:p w:rsidR="00506BA3" w:rsidRDefault="00265248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prihodi</w:t>
      </w:r>
    </w:p>
    <w:p w:rsidR="00506BA3" w:rsidRDefault="00506BA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 po izvorima: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prihodi i primici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</w:t>
      </w:r>
      <w:r>
        <w:rPr>
          <w:rFonts w:ascii="Times New Roman" w:hAnsi="Times New Roman"/>
          <w:sz w:val="24"/>
          <w:szCs w:val="24"/>
        </w:rPr>
        <w:t>prihodi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sufinanciranja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državnog proračuna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županijskog proračuna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gradskih proračuna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općinskih proračuna</w:t>
      </w:r>
    </w:p>
    <w:p w:rsidR="00506BA3" w:rsidRDefault="00265248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donacija </w:t>
      </w:r>
    </w:p>
    <w:p w:rsidR="00506BA3" w:rsidRDefault="00506BA3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0065" w:type="dxa"/>
        <w:tblInd w:w="-176" w:type="dxa"/>
        <w:tblLayout w:type="fixed"/>
        <w:tblLook w:val="04A0"/>
      </w:tblPr>
      <w:tblGrid>
        <w:gridCol w:w="1700"/>
        <w:gridCol w:w="8365"/>
      </w:tblGrid>
      <w:tr w:rsidR="00506BA3">
        <w:trPr>
          <w:trHeight w:val="400"/>
        </w:trPr>
        <w:tc>
          <w:tcPr>
            <w:tcW w:w="1700" w:type="dxa"/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Procjena prihoda i primitaka (skupina 6)</w:t>
            </w:r>
          </w:p>
        </w:tc>
      </w:tr>
      <w:tr w:rsidR="00506BA3">
        <w:tc>
          <w:tcPr>
            <w:tcW w:w="1700" w:type="dxa"/>
          </w:tcPr>
          <w:p w:rsidR="00506BA3" w:rsidRDefault="00506BA3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67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 xml:space="preserve">prihodi iz nadležnog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proračuna</w:t>
            </w:r>
          </w:p>
        </w:tc>
        <w:tc>
          <w:tcPr>
            <w:tcW w:w="8364" w:type="dxa"/>
          </w:tcPr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Prihodi iz proračuna za financiranje rashoda poslovanja:</w:t>
            </w:r>
          </w:p>
          <w:p w:rsidR="00506BA3" w:rsidRDefault="00265248">
            <w:pPr>
              <w:pStyle w:val="Bezproreda"/>
              <w:widowControl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1.805.700,00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kn- Grad Buje</w:t>
            </w:r>
          </w:p>
          <w:p w:rsidR="00506BA3" w:rsidRDefault="00506BA3">
            <w:pPr>
              <w:pStyle w:val="Bezproreda"/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506BA3">
            <w:pPr>
              <w:pStyle w:val="Bezproreda"/>
              <w:widowControl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506BA3">
            <w:pPr>
              <w:pStyle w:val="Bezproreda"/>
              <w:widowControl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Ukupno financiranje iznosi 1.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805.700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,00 kn.</w:t>
            </w:r>
          </w:p>
        </w:tc>
      </w:tr>
      <w:tr w:rsidR="00506BA3">
        <w:tc>
          <w:tcPr>
            <w:tcW w:w="1700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66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kapitalne donacije i tekuće</w:t>
            </w:r>
          </w:p>
        </w:tc>
        <w:tc>
          <w:tcPr>
            <w:tcW w:w="8364" w:type="dxa"/>
          </w:tcPr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Donacija knjiga i opreme u iznosu od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29.258,58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kn.</w:t>
            </w: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Tekuće doncije                 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              2.369,65 kn</w:t>
            </w:r>
          </w:p>
          <w:p w:rsidR="00506BA3" w:rsidRDefault="00506BA3">
            <w:pPr>
              <w:pStyle w:val="Bezproreda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Ukupno financiranje iznosi 31.628,23 kn</w:t>
            </w:r>
          </w:p>
        </w:tc>
      </w:tr>
      <w:tr w:rsidR="00506BA3">
        <w:tc>
          <w:tcPr>
            <w:tcW w:w="1700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65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sufinanciranje</w:t>
            </w:r>
          </w:p>
        </w:tc>
        <w:tc>
          <w:tcPr>
            <w:tcW w:w="8364" w:type="dxa"/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Uplate roditelja i sufinanciranje cijene smještaja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412.391,97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506BA3">
        <w:tc>
          <w:tcPr>
            <w:tcW w:w="1700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63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pomoči unutar općeg proračuna</w:t>
            </w:r>
          </w:p>
        </w:tc>
        <w:tc>
          <w:tcPr>
            <w:tcW w:w="8364" w:type="dxa"/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Prihodi iz drugih općina    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           220.000,00 kn</w:t>
            </w: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 obrazovanja           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26.880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,00 kn</w:t>
            </w: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Zavičajna nastava u iznosu od                 5.000,00 kn</w:t>
            </w: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Ukupno financiranje iznosi:   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251.880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,00 kn</w:t>
            </w:r>
          </w:p>
        </w:tc>
      </w:tr>
      <w:tr w:rsidR="00506BA3">
        <w:tc>
          <w:tcPr>
            <w:tcW w:w="1700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lastRenderedPageBreak/>
              <w:t>922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preneseni višak</w:t>
            </w:r>
          </w:p>
        </w:tc>
        <w:tc>
          <w:tcPr>
            <w:tcW w:w="8364" w:type="dxa"/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Planirani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višak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10.000,00 kn</w:t>
            </w:r>
          </w:p>
        </w:tc>
      </w:tr>
    </w:tbl>
    <w:p w:rsidR="00506BA3" w:rsidRDefault="00506BA3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506BA3" w:rsidRDefault="0026524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planirani prihodi za 202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godinu iznose: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>2.511.600,20</w:t>
      </w:r>
      <w:r>
        <w:rPr>
          <w:rFonts w:ascii="Times New Roman" w:hAnsi="Times New Roman"/>
          <w:b/>
          <w:sz w:val="24"/>
          <w:szCs w:val="24"/>
        </w:rPr>
        <w:t xml:space="preserve">    kn</w:t>
      </w:r>
    </w:p>
    <w:p w:rsidR="00506BA3" w:rsidRDefault="00506BA3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506BA3" w:rsidRDefault="00506BA3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506BA3" w:rsidRDefault="00506BA3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506BA3" w:rsidRDefault="00506BA3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506BA3" w:rsidRDefault="00265248">
      <w:pPr>
        <w:pStyle w:val="Bezprored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RASHODA I IZDATAKA</w:t>
      </w:r>
    </w:p>
    <w:p w:rsidR="00506BA3" w:rsidRDefault="00506B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06BA3" w:rsidRDefault="00265248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 rashoda i izdataka iskazan je po vrstama i to:</w:t>
      </w:r>
    </w:p>
    <w:p w:rsidR="00506BA3" w:rsidRDefault="00265248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 (skupina 31), </w:t>
      </w:r>
    </w:p>
    <w:p w:rsidR="00506BA3" w:rsidRDefault="00265248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 (skupina 32),</w:t>
      </w:r>
    </w:p>
    <w:p w:rsidR="00506BA3" w:rsidRDefault="00265248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rashodi (skupina 34),</w:t>
      </w:r>
    </w:p>
    <w:p w:rsidR="00506BA3" w:rsidRDefault="00265248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dugotrajne imovine (skupina 42). </w:t>
      </w:r>
    </w:p>
    <w:p w:rsidR="00506BA3" w:rsidRDefault="00506BA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0065" w:type="dxa"/>
        <w:tblInd w:w="-176" w:type="dxa"/>
        <w:tblLayout w:type="fixed"/>
        <w:tblLook w:val="04A0"/>
      </w:tblPr>
      <w:tblGrid>
        <w:gridCol w:w="1700"/>
        <w:gridCol w:w="8365"/>
      </w:tblGrid>
      <w:tr w:rsidR="00506BA3">
        <w:trPr>
          <w:trHeight w:val="400"/>
        </w:trPr>
        <w:tc>
          <w:tcPr>
            <w:tcW w:w="1700" w:type="dxa"/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Rashodi za zaposlene (skupina 31)</w:t>
            </w:r>
          </w:p>
        </w:tc>
      </w:tr>
      <w:tr w:rsidR="00506BA3">
        <w:tc>
          <w:tcPr>
            <w:tcW w:w="1700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311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8364" w:type="dxa"/>
          </w:tcPr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za plaće zaposlenih planirana su u skladu sa brojem zaposlenih i koeficijentima radnih mjesta. Ukupno izdaci za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plaću su                   1.522.815,14 kn</w:t>
            </w:r>
          </w:p>
        </w:tc>
      </w:tr>
      <w:tr w:rsidR="00506BA3">
        <w:tc>
          <w:tcPr>
            <w:tcW w:w="1700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312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8364" w:type="dxa"/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Sredstva se odnose na nagrade, darovi za djecu, pomoći u slučaju bolesti i darove u</w:t>
            </w: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naravi zaposlenika, u iznosu od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92.900,00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506BA3">
        <w:tc>
          <w:tcPr>
            <w:tcW w:w="1700" w:type="dxa"/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313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8364" w:type="dxa"/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su planirana po važećim stopama od 16,50%  u iznosu od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251.264,51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</w:tbl>
    <w:p w:rsidR="00506BA3" w:rsidRDefault="00506BA3">
      <w:pPr>
        <w:rPr>
          <w:sz w:val="28"/>
          <w:szCs w:val="28"/>
        </w:rPr>
      </w:pPr>
    </w:p>
    <w:tbl>
      <w:tblPr>
        <w:tblW w:w="10065" w:type="dxa"/>
        <w:tblInd w:w="-175" w:type="dxa"/>
        <w:tblLayout w:type="fixed"/>
        <w:tblLook w:val="04A0"/>
      </w:tblPr>
      <w:tblGrid>
        <w:gridCol w:w="1700"/>
        <w:gridCol w:w="8365"/>
      </w:tblGrid>
      <w:tr w:rsidR="00506BA3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Materijalni rashodi (skupina 32)</w:t>
            </w: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321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naknade zaposlenicima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troškovi za prijevoz na posao i s posla u iznosu od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125.000,00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dnevnice za službena putovanja, seminari, tečajevi, stručni ispit i ostale naknade</w:t>
            </w:r>
          </w:p>
          <w:p w:rsidR="00506BA3" w:rsidRDefault="00265248">
            <w:pPr>
              <w:pStyle w:val="Bezproreda"/>
              <w:widowControl w:val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iznosu                                                                                                    7.000,00 kn</w:t>
            </w:r>
          </w:p>
          <w:p w:rsidR="00506BA3" w:rsidRDefault="00265248">
            <w:pPr>
              <w:pStyle w:val="Bezproreda"/>
              <w:widowControl w:val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-naknade za prijevoz na sl.putu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inozemstvu                                         1.350,00 kn</w:t>
            </w: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322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rashodi za materijal i energiju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uredski materijal, sredstva za čišćenje, higijenski i ostali materijal za potrebe redovitog poslovanja, rad u grupi i IŽ u iznosu od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52.350,00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električna energija, lož ulje,plin, mot.benzin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91.000,00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materijal za tekuće investic. održavanje, sitan inventar i služb. radna odjeća</w:t>
            </w:r>
          </w:p>
          <w:p w:rsidR="00506BA3" w:rsidRDefault="00265248">
            <w:pPr>
              <w:pStyle w:val="Bezproreda"/>
              <w:widowControl w:val="0"/>
              <w:ind w:left="7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10.800,00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uredski materijal – didaktika, program predškole i sitan inventar (izvor financira Ministarstvo znanosti i obrazovanja) u iznosu od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36.111,38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prehrana djece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148.563,22 kn</w:t>
            </w: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323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rashodi za usluge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preventivni pregledi radnika                                                                  19.200,00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usluge telefona , usluge tekućeg investicijskog održavanja i ostale usluge promidžbenog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nformiranja u iznosu od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45.000</w:t>
            </w:r>
            <w:r>
              <w:rPr>
                <w:rFonts w:ascii="Times New Roman" w:hAnsi="Times New Roman"/>
                <w:sz w:val="24"/>
                <w:szCs w:val="24"/>
              </w:rPr>
              <w:t>,00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komunalne usluge                                                                                  14.500,00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zdravstveni pregledi zaposlenika, računalne uslug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34.678,75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506BA3" w:rsidRDefault="00506BA3">
            <w:pPr>
              <w:pStyle w:val="Bezproreda"/>
              <w:widowControl w:val="0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Ministarstvo, usluge agencija i fotografije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4.960,00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Izleti djece (Istarska Županija)                                                              2.500,00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Ugovori o djelu ( </w:t>
            </w:r>
            <w:r>
              <w:rPr>
                <w:rFonts w:ascii="Times New Roman" w:hAnsi="Times New Roman"/>
                <w:sz w:val="24"/>
                <w:szCs w:val="24"/>
              </w:rPr>
              <w:t>predstave i izleti)                                                    12.500,00 kn</w:t>
            </w: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329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ostali rashodi poslovanja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premije osiguranja i ostale pristojbe u iznosu od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12.840,</w:t>
            </w:r>
            <w:r>
              <w:rPr>
                <w:rFonts w:ascii="Times New Roman" w:hAnsi="Times New Roman"/>
                <w:sz w:val="24"/>
                <w:szCs w:val="24"/>
              </w:rPr>
              <w:t>00 kn</w:t>
            </w:r>
          </w:p>
          <w:p w:rsidR="00506BA3" w:rsidRDefault="00265248">
            <w:pPr>
              <w:pStyle w:val="Bezproreda"/>
              <w:widowControl w:val="0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paketići za djecu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7.000,00 kn</w:t>
            </w:r>
          </w:p>
          <w:p w:rsidR="00506BA3" w:rsidRDefault="00506BA3">
            <w:pPr>
              <w:pStyle w:val="Bezproreda"/>
              <w:widowControl w:val="0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506BA3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BA3" w:rsidRDefault="00506BA3">
      <w:pPr>
        <w:rPr>
          <w:sz w:val="28"/>
          <w:szCs w:val="28"/>
          <w:lang w:val="hr-HR"/>
        </w:rPr>
      </w:pPr>
    </w:p>
    <w:tbl>
      <w:tblPr>
        <w:tblW w:w="10065" w:type="dxa"/>
        <w:tblInd w:w="-175" w:type="dxa"/>
        <w:tblLayout w:type="fixed"/>
        <w:tblLook w:val="04A0"/>
      </w:tblPr>
      <w:tblGrid>
        <w:gridCol w:w="1700"/>
        <w:gridCol w:w="8365"/>
      </w:tblGrid>
      <w:tr w:rsidR="00506BA3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spacing w:line="276" w:lineRule="auto"/>
              <w:ind w:left="72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Financijski rashodi (skupina 34)</w:t>
            </w: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343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financijski rashodi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Obuhvaćaju  ostale nespomenute financij. rashode u iznosu od                  200,00 kn.</w:t>
            </w:r>
          </w:p>
        </w:tc>
      </w:tr>
    </w:tbl>
    <w:p w:rsidR="00506BA3" w:rsidRDefault="00506BA3">
      <w:pPr>
        <w:rPr>
          <w:sz w:val="28"/>
          <w:szCs w:val="28"/>
          <w:lang w:val="hr-HR"/>
        </w:rPr>
      </w:pPr>
    </w:p>
    <w:tbl>
      <w:tblPr>
        <w:tblW w:w="10065" w:type="dxa"/>
        <w:tblInd w:w="-175" w:type="dxa"/>
        <w:tblLayout w:type="fixed"/>
        <w:tblLook w:val="04A0"/>
      </w:tblPr>
      <w:tblGrid>
        <w:gridCol w:w="1700"/>
        <w:gridCol w:w="8365"/>
      </w:tblGrid>
      <w:tr w:rsidR="00506BA3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506BA3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Rashodi za nabavu dugotrajne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imovine (skupina 42)</w:t>
            </w: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422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oprema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Odnosi se na uredsku i ostalu opremu u iznosu od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9.067,20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kn.</w:t>
            </w:r>
          </w:p>
        </w:tc>
      </w:tr>
      <w:tr w:rsidR="00506BA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424</w:t>
            </w:r>
          </w:p>
          <w:p w:rsidR="00506BA3" w:rsidRDefault="00265248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knjige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A3" w:rsidRDefault="00265248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Knjige u iznosu od                                                                                  10.000,00 kn.</w:t>
            </w:r>
          </w:p>
        </w:tc>
      </w:tr>
    </w:tbl>
    <w:p w:rsidR="00506BA3" w:rsidRDefault="00506BA3">
      <w:pPr>
        <w:rPr>
          <w:b/>
        </w:rPr>
      </w:pPr>
    </w:p>
    <w:p w:rsidR="00506BA3" w:rsidRDefault="00265248">
      <w:r>
        <w:rPr>
          <w:b/>
        </w:rPr>
        <w:t>Ukupni planirani rashodi za 202</w:t>
      </w:r>
      <w:r>
        <w:rPr>
          <w:b/>
        </w:rPr>
        <w:t>2</w:t>
      </w:r>
      <w:r>
        <w:rPr>
          <w:b/>
        </w:rPr>
        <w:t>.godinu iznose 2.511.600,20 kn</w:t>
      </w:r>
      <w:r>
        <w:t>.</w:t>
      </w:r>
    </w:p>
    <w:p w:rsidR="00506BA3" w:rsidRDefault="00506BA3">
      <w:pPr>
        <w:rPr>
          <w:sz w:val="28"/>
          <w:szCs w:val="28"/>
        </w:rPr>
      </w:pPr>
    </w:p>
    <w:p w:rsidR="00506BA3" w:rsidRDefault="00506BA3">
      <w:pPr>
        <w:rPr>
          <w:sz w:val="28"/>
          <w:szCs w:val="28"/>
        </w:rPr>
      </w:pPr>
    </w:p>
    <w:p w:rsidR="00506BA3" w:rsidRDefault="00265248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POKAZATELJ REZULTATA ZA PLANIRANO FINANCIRANJE I OSTUPANJE OD PROŠLOGODIŠNJIH PROJEKCIJA</w:t>
      </w:r>
    </w:p>
    <w:p w:rsidR="00506BA3" w:rsidRDefault="00506BA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financijskog plana za 202</w:t>
      </w:r>
      <w:r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godinu, kao i procjena za 202</w:t>
      </w:r>
      <w:r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godinu izrađen je na </w:t>
      </w:r>
      <w:r>
        <w:rPr>
          <w:rFonts w:ascii="Times New Roman" w:hAnsi="Times New Roman"/>
          <w:sz w:val="24"/>
          <w:szCs w:val="24"/>
        </w:rPr>
        <w:t>temelju limita dostavljenih uputa za izradu proračuna Grada Buje-Buie i financijski planova proračunskih korisnika za razdoblje 202</w:t>
      </w:r>
      <w:r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-202</w:t>
      </w:r>
      <w:r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(klasa: 400-06/2</w:t>
      </w:r>
      <w:r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-01/1</w:t>
      </w:r>
      <w:r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Ur.broj: 2105/01-0</w:t>
      </w:r>
      <w:r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/01-2</w:t>
      </w:r>
      <w:r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-2 od </w:t>
      </w:r>
      <w:r>
        <w:rPr>
          <w:rFonts w:ascii="Times New Roman" w:eastAsia="Calibri" w:hAnsi="Times New Roman"/>
          <w:sz w:val="24"/>
          <w:szCs w:val="24"/>
        </w:rPr>
        <w:t>10.08.2021</w:t>
      </w:r>
      <w:r>
        <w:rPr>
          <w:rFonts w:ascii="Times New Roman" w:hAnsi="Times New Roman"/>
          <w:sz w:val="24"/>
          <w:szCs w:val="24"/>
        </w:rPr>
        <w:t xml:space="preserve">.) te planiranih prihoda posebne namjene  (izvor </w:t>
      </w:r>
      <w:r>
        <w:rPr>
          <w:rFonts w:ascii="Times New Roman" w:hAnsi="Times New Roman"/>
          <w:sz w:val="24"/>
          <w:szCs w:val="24"/>
        </w:rPr>
        <w:t>4.7) i rashoda financiranih iz tog izvora.</w:t>
      </w:r>
    </w:p>
    <w:p w:rsidR="00506BA3" w:rsidRDefault="0026524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izradi prijedloga financijskog plana za razdoblje 202</w:t>
      </w:r>
      <w:r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.-202</w:t>
      </w:r>
      <w:r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prihodi i rashodi su uravnoteženi i uzet  je u obzir i planirani </w:t>
      </w:r>
      <w:r>
        <w:rPr>
          <w:rFonts w:ascii="Times New Roman" w:eastAsia="Calibri" w:hAnsi="Times New Roman"/>
          <w:sz w:val="24"/>
          <w:szCs w:val="24"/>
        </w:rPr>
        <w:t>višak</w:t>
      </w:r>
      <w:r>
        <w:rPr>
          <w:rFonts w:ascii="Times New Roman" w:hAnsi="Times New Roman"/>
          <w:sz w:val="24"/>
          <w:szCs w:val="24"/>
        </w:rPr>
        <w:t xml:space="preserve"> poslovanja koji planiramo za naredno razdoblje.</w:t>
      </w:r>
    </w:p>
    <w:p w:rsidR="00506BA3" w:rsidRDefault="00506BA3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BA3" w:rsidRDefault="00506BA3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BA3" w:rsidRDefault="00265248">
      <w:pPr>
        <w:pStyle w:val="Bezproreda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506BA3" w:rsidRDefault="00265248">
      <w:pPr>
        <w:pStyle w:val="Bezproreda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Francesca </w:t>
      </w:r>
      <w:r>
        <w:rPr>
          <w:rFonts w:ascii="Times New Roman" w:hAnsi="Times New Roman"/>
          <w:sz w:val="24"/>
          <w:szCs w:val="24"/>
        </w:rPr>
        <w:t>Deklić</w:t>
      </w:r>
    </w:p>
    <w:p w:rsidR="00506BA3" w:rsidRDefault="00506BA3">
      <w:pPr>
        <w:rPr>
          <w:sz w:val="28"/>
          <w:szCs w:val="28"/>
          <w:lang w:val="hr-HR"/>
        </w:rPr>
      </w:pPr>
    </w:p>
    <w:p w:rsidR="00506BA3" w:rsidRDefault="00506BA3">
      <w:pPr>
        <w:rPr>
          <w:sz w:val="28"/>
          <w:szCs w:val="28"/>
          <w:lang w:val="hr-HR"/>
        </w:rPr>
      </w:pPr>
    </w:p>
    <w:p w:rsidR="00506BA3" w:rsidRDefault="00265248">
      <w:r>
        <w:t>Klasa: 400-02/21-01/01</w:t>
      </w:r>
    </w:p>
    <w:p w:rsidR="00506BA3" w:rsidRDefault="00265248">
      <w:r>
        <w:t>Ur.broj: 2105/01-07/3-01-21-</w:t>
      </w:r>
      <w:r>
        <w:t>4</w:t>
      </w:r>
    </w:p>
    <w:p w:rsidR="00506BA3" w:rsidRDefault="00506BA3"/>
    <w:sectPr w:rsidR="00506BA3" w:rsidSect="00506B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568" w:footer="3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48" w:rsidRDefault="00265248" w:rsidP="00506BA3">
      <w:r>
        <w:separator/>
      </w:r>
    </w:p>
  </w:endnote>
  <w:endnote w:type="continuationSeparator" w:id="1">
    <w:p w:rsidR="00265248" w:rsidRDefault="00265248" w:rsidP="0050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3" w:rsidRDefault="00506BA3">
    <w:pPr>
      <w:pStyle w:val="Footer"/>
      <w:pBdr>
        <w:top w:val="thinThickSmallGap" w:sz="24" w:space="0" w:color="622423"/>
      </w:pBdr>
      <w:jc w:val="center"/>
      <w:rPr>
        <w:sz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3" w:rsidRDefault="00265248">
    <w:pPr>
      <w:pStyle w:val="Footer"/>
      <w:pBdr>
        <w:top w:val="thinThickSmallGap" w:sz="24" w:space="0" w:color="622423"/>
      </w:pBdr>
      <w:jc w:val="center"/>
      <w:rPr>
        <w:sz w:val="16"/>
        <w:lang w:val="fr-FR"/>
      </w:rPr>
    </w:pPr>
    <w:r>
      <w:rPr>
        <w:sz w:val="16"/>
        <w:lang w:val="fr-FR"/>
      </w:rPr>
      <w:t xml:space="preserve">Tel. : 052-773-161   Fax. : 052-773-161   Mob/Cel. : 0918811723 </w:t>
    </w:r>
  </w:p>
  <w:p w:rsidR="00506BA3" w:rsidRDefault="00265248">
    <w:pPr>
      <w:pStyle w:val="Footer"/>
      <w:pBdr>
        <w:top w:val="thinThickSmallGap" w:sz="24" w:space="0" w:color="622423"/>
      </w:pBdr>
      <w:jc w:val="center"/>
      <w:rPr>
        <w:sz w:val="16"/>
        <w:lang w:val="fr-FR"/>
      </w:rPr>
    </w:pPr>
    <w:r>
      <w:rPr>
        <w:sz w:val="16"/>
        <w:lang w:val="fr-FR"/>
      </w:rPr>
      <w:t xml:space="preserve">e-mail: talijanski.d.v.fregola@pu.t-com.hr      OIB : 97282233427   </w:t>
    </w:r>
  </w:p>
  <w:p w:rsidR="00506BA3" w:rsidRDefault="00506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48" w:rsidRDefault="00265248" w:rsidP="00506BA3">
      <w:r>
        <w:separator/>
      </w:r>
    </w:p>
  </w:footnote>
  <w:footnote w:type="continuationSeparator" w:id="1">
    <w:p w:rsidR="00265248" w:rsidRDefault="00265248" w:rsidP="00506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3" w:rsidRDefault="00506BA3">
    <w:pPr>
      <w:jc w:val="center"/>
      <w:rPr>
        <w:sz w:val="16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3" w:rsidRDefault="00265248">
    <w:pPr>
      <w:jc w:val="center"/>
      <w:rPr>
        <w:sz w:val="16"/>
      </w:rPr>
    </w:pPr>
    <w:r>
      <w:rPr>
        <w:noProof/>
        <w:lang w:val="hr-HR" w:eastAsia="hr-H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286385</wp:posOffset>
          </wp:positionH>
          <wp:positionV relativeFrom="paragraph">
            <wp:posOffset>7620</wp:posOffset>
          </wp:positionV>
          <wp:extent cx="1755140" cy="914400"/>
          <wp:effectExtent l="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0" descr="logo m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REPUBLIKA HRVATSKA – REPUBBLICA DI CROAZIA</w:t>
    </w:r>
  </w:p>
  <w:p w:rsidR="00506BA3" w:rsidRDefault="00265248">
    <w:pPr>
      <w:jc w:val="center"/>
      <w:rPr>
        <w:sz w:val="16"/>
      </w:rPr>
    </w:pPr>
    <w:r>
      <w:rPr>
        <w:sz w:val="16"/>
      </w:rPr>
      <w:t>ŽUPANIJA ISTARSKA – REGIONE ISTRIANA</w:t>
    </w:r>
  </w:p>
  <w:p w:rsidR="00506BA3" w:rsidRDefault="00506BA3">
    <w:pPr>
      <w:jc w:val="right"/>
      <w:rPr>
        <w:sz w:val="16"/>
      </w:rPr>
    </w:pPr>
  </w:p>
  <w:p w:rsidR="00506BA3" w:rsidRDefault="00265248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>TALIJANSKI DJEČJI VRTIĆ MRVICA BUJE</w:t>
    </w:r>
  </w:p>
  <w:p w:rsidR="00506BA3" w:rsidRDefault="00265248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SCUOLA </w:t>
    </w:r>
    <w:r>
      <w:rPr>
        <w:rFonts w:ascii="Comic Sans MS" w:hAnsi="Comic Sans MS"/>
        <w:b/>
        <w:bCs/>
        <w:sz w:val="16"/>
      </w:rPr>
      <w:t>D’ INFANZIA ITALIANA FREGOLA BUIE</w:t>
    </w:r>
  </w:p>
  <w:p w:rsidR="00506BA3" w:rsidRDefault="00506BA3">
    <w:pPr>
      <w:jc w:val="right"/>
      <w:rPr>
        <w:b/>
        <w:bCs/>
        <w:sz w:val="16"/>
        <w:lang w:val="fr-FR"/>
      </w:rPr>
    </w:pPr>
  </w:p>
  <w:p w:rsidR="00506BA3" w:rsidRDefault="00265248">
    <w:pPr>
      <w:jc w:val="center"/>
      <w:rPr>
        <w:sz w:val="16"/>
        <w:lang w:val="fr-FR"/>
      </w:rPr>
    </w:pPr>
    <w:r>
      <w:rPr>
        <w:sz w:val="16"/>
        <w:lang w:val="fr-FR"/>
      </w:rPr>
      <w:t>52460 Buje – Buie, MatijeGupca 13</w:t>
    </w:r>
  </w:p>
  <w:p w:rsidR="00506BA3" w:rsidRDefault="00506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0D9"/>
    <w:multiLevelType w:val="multilevel"/>
    <w:tmpl w:val="73F4CA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FC0923"/>
    <w:multiLevelType w:val="multilevel"/>
    <w:tmpl w:val="8A764CB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9A5773"/>
    <w:multiLevelType w:val="multilevel"/>
    <w:tmpl w:val="2F46D8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434901E2"/>
    <w:multiLevelType w:val="multilevel"/>
    <w:tmpl w:val="AFFCE8D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EC10DF"/>
    <w:multiLevelType w:val="multilevel"/>
    <w:tmpl w:val="B770E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AF759AE"/>
    <w:multiLevelType w:val="multilevel"/>
    <w:tmpl w:val="91C486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0641E4"/>
    <w:multiLevelType w:val="multilevel"/>
    <w:tmpl w:val="02BC2C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BA3"/>
    <w:rsid w:val="00201762"/>
    <w:rsid w:val="00265248"/>
    <w:rsid w:val="0050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customStyle="1" w:styleId="ZaglavljeChar">
    <w:name w:val="Zaglavlje Char"/>
    <w:basedOn w:val="Zadanifontodlomka"/>
    <w:link w:val="Header"/>
    <w:uiPriority w:val="99"/>
    <w:qFormat/>
    <w:rsid w:val="00987B5E"/>
  </w:style>
  <w:style w:type="character" w:customStyle="1" w:styleId="PodnojeChar">
    <w:name w:val="Podnožje Char"/>
    <w:basedOn w:val="Zadanifontodlomka"/>
    <w:link w:val="Footer"/>
    <w:uiPriority w:val="99"/>
    <w:qFormat/>
    <w:rsid w:val="00987B5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87B5E"/>
    <w:rPr>
      <w:rFonts w:ascii="Tahoma" w:hAnsi="Tahoma" w:cs="Tahoma"/>
      <w:sz w:val="16"/>
      <w:szCs w:val="16"/>
    </w:rPr>
  </w:style>
  <w:style w:type="character" w:customStyle="1" w:styleId="NaslovChar">
    <w:name w:val="Naslov Char"/>
    <w:basedOn w:val="Zadanifontodlomka"/>
    <w:link w:val="Naslov"/>
    <w:qFormat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Heading1"/>
    <w:qFormat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customStyle="1" w:styleId="Stilnaslova">
    <w:name w:val="Stil naslova"/>
    <w:basedOn w:val="Normal"/>
    <w:next w:val="Tijeloteksta"/>
    <w:qFormat/>
    <w:rsid w:val="00506B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506BA3"/>
    <w:pPr>
      <w:spacing w:after="140" w:line="276" w:lineRule="auto"/>
    </w:pPr>
  </w:style>
  <w:style w:type="paragraph" w:styleId="Popis">
    <w:name w:val="List"/>
    <w:basedOn w:val="Tijeloteksta"/>
    <w:rsid w:val="00506BA3"/>
    <w:rPr>
      <w:rFonts w:cs="Lucida Sans"/>
    </w:rPr>
  </w:style>
  <w:style w:type="paragraph" w:customStyle="1" w:styleId="Caption">
    <w:name w:val="Caption"/>
    <w:basedOn w:val="Normal"/>
    <w:qFormat/>
    <w:rsid w:val="00506B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506BA3"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  <w:rsid w:val="00506BA3"/>
  </w:style>
  <w:style w:type="paragraph" w:customStyle="1" w:styleId="Header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Footer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paragraph" w:styleId="Bezproreda">
    <w:name w:val="No Spacing"/>
    <w:uiPriority w:val="1"/>
    <w:qFormat/>
    <w:rsid w:val="0019698B"/>
    <w:rPr>
      <w:rFonts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4C1EC9"/>
    <w:rPr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docid=DoVhSt7Oq80bzM&amp;tbnid=QwdlNXkFApZcoM:&amp;ved=0CAUQjRw&amp;url=http://www.disegnidacolorareonline.com/disegni-colorati/bambini/girotondo-colorato&amp;ei=9LHDU5mcC4mTOP-CAQ&amp;bvm=bv.70810081,d.bGQ&amp;psig=AFQjCNEcsAzAfcJmu4PeDSbGhk6EHH46uA&amp;ust=14054200929855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6116-6F40-4DE5-A363-38671C7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Korisnik</dc:creator>
  <cp:lastModifiedBy>Dell-3252</cp:lastModifiedBy>
  <cp:revision>2</cp:revision>
  <cp:lastPrinted>2020-10-27T09:35:00Z</cp:lastPrinted>
  <dcterms:created xsi:type="dcterms:W3CDTF">2021-12-24T08:53:00Z</dcterms:created>
  <dcterms:modified xsi:type="dcterms:W3CDTF">2021-12-24T08:53:00Z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